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71D20" w:rsidRPr="00871D20" w:rsidRDefault="00871D20" w:rsidP="00871D20">
      <w:pPr>
        <w:jc w:val="center"/>
        <w:rPr>
          <w:rFonts w:ascii="Abadi MT Condensed Light" w:hAnsi="Abadi MT Condensed Light"/>
          <w:caps/>
          <w:color w:val="2C1600"/>
          <w:sz w:val="24"/>
          <w:u w:val="single"/>
        </w:rPr>
      </w:pPr>
      <w:r w:rsidRPr="00871D20">
        <w:rPr>
          <w:rFonts w:ascii="Abadi MT Condensed Light" w:hAnsi="Abadi MT Condensed Light"/>
          <w:caps/>
          <w:color w:val="2C1600"/>
          <w:sz w:val="24"/>
          <w:u w:val="single"/>
        </w:rPr>
        <w:t xml:space="preserve">Modèle </w:t>
      </w:r>
    </w:p>
    <w:p w:rsidR="00871D20" w:rsidRDefault="00871D20" w:rsidP="00871D20">
      <w:pPr>
        <w:jc w:val="center"/>
        <w:rPr>
          <w:rFonts w:ascii="Abadi MT Condensed Light" w:hAnsi="Abadi MT Condensed Light"/>
          <w:caps/>
          <w:color w:val="2C1600"/>
          <w:sz w:val="24"/>
          <w:u w:val="single"/>
        </w:rPr>
      </w:pPr>
      <w:r w:rsidRPr="00871D20">
        <w:rPr>
          <w:rFonts w:ascii="Abadi MT Condensed Light" w:hAnsi="Abadi MT Condensed Light"/>
          <w:caps/>
          <w:color w:val="2C1600"/>
          <w:sz w:val="24"/>
          <w:u w:val="single"/>
        </w:rPr>
        <w:t xml:space="preserve">d’arrêté du Maire réglementant l’implantation des compteurs de type « Linky » </w:t>
      </w:r>
    </w:p>
    <w:p w:rsidR="00871D20" w:rsidRPr="00871D20" w:rsidRDefault="00871D20" w:rsidP="00871D20">
      <w:pPr>
        <w:jc w:val="center"/>
        <w:rPr>
          <w:rFonts w:ascii="Abadi MT Condensed Light" w:hAnsi="Abadi MT Condensed Light"/>
          <w:caps/>
          <w:color w:val="2C1600"/>
          <w:sz w:val="24"/>
          <w:u w:val="single"/>
        </w:rPr>
      </w:pPr>
      <w:r w:rsidRPr="00871D20">
        <w:rPr>
          <w:rFonts w:ascii="Abadi MT Condensed Light" w:hAnsi="Abadi MT Condensed Light"/>
          <w:caps/>
          <w:color w:val="2C1600"/>
          <w:sz w:val="24"/>
          <w:u w:val="single"/>
        </w:rPr>
        <w:t>sur le territoire de la commune de …………….</w:t>
      </w:r>
    </w:p>
    <w:p w:rsidR="00871D20" w:rsidRPr="001337E2" w:rsidRDefault="00871D20" w:rsidP="00871D20">
      <w:pPr>
        <w:jc w:val="center"/>
        <w:rPr>
          <w:rFonts w:ascii="Abadi MT Condensed Light" w:hAnsi="Abadi MT Condensed Light"/>
          <w:color w:val="2C1600"/>
          <w:sz w:val="26"/>
        </w:rPr>
      </w:pPr>
    </w:p>
    <w:p w:rsidR="00871D20" w:rsidRPr="001337E2" w:rsidRDefault="00871D20" w:rsidP="00871D20">
      <w:pPr>
        <w:jc w:val="center"/>
        <w:rPr>
          <w:rFonts w:ascii="Abadi MT Condensed Light" w:hAnsi="Abadi MT Condensed Light"/>
          <w:color w:val="2C1600"/>
          <w:sz w:val="26"/>
        </w:rPr>
      </w:pPr>
      <w:r w:rsidRPr="001337E2">
        <w:rPr>
          <w:rFonts w:ascii="Abadi MT Condensed Light" w:hAnsi="Abadi MT Condensed Light"/>
          <w:color w:val="2C1600"/>
          <w:sz w:val="26"/>
        </w:rPr>
        <w:t xml:space="preserve">Arrêté du Maire </w:t>
      </w:r>
    </w:p>
    <w:p w:rsidR="00871D20" w:rsidRPr="001337E2" w:rsidRDefault="00871D20" w:rsidP="00871D20">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réglementant</w:t>
      </w:r>
      <w:proofErr w:type="gramEnd"/>
      <w:r w:rsidRPr="001337E2">
        <w:rPr>
          <w:rFonts w:ascii="Abadi MT Condensed Light" w:hAnsi="Abadi MT Condensed Light"/>
          <w:color w:val="2C1600"/>
          <w:sz w:val="26"/>
        </w:rPr>
        <w:t xml:space="preserve"> l’implantation des compteurs de type «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 </w:t>
      </w:r>
    </w:p>
    <w:p w:rsidR="00871D20" w:rsidRPr="001337E2" w:rsidRDefault="00871D20" w:rsidP="00871D20">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sur</w:t>
      </w:r>
      <w:proofErr w:type="gramEnd"/>
      <w:r w:rsidRPr="001337E2">
        <w:rPr>
          <w:rFonts w:ascii="Abadi MT Condensed Light" w:hAnsi="Abadi MT Condensed Light"/>
          <w:color w:val="2C1600"/>
          <w:sz w:val="26"/>
        </w:rPr>
        <w:t xml:space="preserve"> le territoire de la commune de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Vu l’article L. 2122-27 du code général des collectivités territoriales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Vu la loi n°78-17 du 6 janvier 1978 relative à l’informatique, aux fichiers et aux libertés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 xml:space="preserve">Vu la délibération n°2012-404 du 15 novembre 2012 de la Commission Nationale de </w:t>
      </w:r>
      <w:proofErr w:type="spellStart"/>
      <w:r w:rsidRPr="001337E2">
        <w:rPr>
          <w:rFonts w:ascii="Abadi MT Condensed Light" w:hAnsi="Abadi MT Condensed Light"/>
          <w:color w:val="2C1600"/>
          <w:sz w:val="26"/>
        </w:rPr>
        <w:t>l’lnformatique</w:t>
      </w:r>
      <w:proofErr w:type="spellEnd"/>
      <w:r w:rsidRPr="001337E2">
        <w:rPr>
          <w:rFonts w:ascii="Abadi MT Condensed Light" w:hAnsi="Abadi MT Condensed Light"/>
          <w:color w:val="2C1600"/>
          <w:sz w:val="26"/>
        </w:rPr>
        <w:t xml:space="preserve"> et des Libertés (CNIL) portant recommandations relatives aux traitements de données de consommation détaillées collectées par les compteurs communicants et la communication de la CNIL du 30 novembre 2015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Considérant que l’installation des compteurs communicants fait l’objet d’une forte préoccupation de la part de nombreux habitants de la Commune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Considérant que le maintien de l’ordre public et le respect de la légalité justifient que l’implantation des compteurs communicants «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 soit réglementée sur la Commune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b/>
          <w:color w:val="2C1600"/>
          <w:sz w:val="26"/>
        </w:rPr>
      </w:pPr>
      <w:r w:rsidRPr="001337E2">
        <w:rPr>
          <w:rFonts w:ascii="Abadi MT Condensed Light" w:hAnsi="Abadi MT Condensed Light"/>
          <w:b/>
          <w:color w:val="2C1600"/>
          <w:sz w:val="26"/>
        </w:rPr>
        <w:t>Article 1</w:t>
      </w:r>
      <w:r w:rsidRPr="001337E2">
        <w:rPr>
          <w:rFonts w:ascii="Abadi MT Condensed Light" w:hAnsi="Abadi MT Condensed Light"/>
          <w:b/>
          <w:color w:val="2C1600"/>
          <w:sz w:val="26"/>
          <w:vertAlign w:val="superscript"/>
        </w:rPr>
        <w:t>er</w:t>
      </w:r>
      <w:r w:rsidRPr="001337E2">
        <w:rPr>
          <w:rFonts w:ascii="Abadi MT Condensed Light" w:hAnsi="Abadi MT Condensed Light"/>
          <w:b/>
          <w:color w:val="2C1600"/>
          <w:sz w:val="26"/>
        </w:rPr>
        <w:t xml:space="preserve">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 xml:space="preserve">Au plus tard un mois avant le premier jour d’intervention, </w:t>
      </w:r>
      <w:r w:rsidRPr="001337E2">
        <w:rPr>
          <w:rFonts w:ascii="Abadi MT Condensed Light" w:hAnsi="Abadi MT Condensed Light"/>
          <w:caps/>
          <w:color w:val="2C1600"/>
          <w:sz w:val="26"/>
        </w:rPr>
        <w:t>Enedis</w:t>
      </w:r>
      <w:r w:rsidRPr="001337E2">
        <w:rPr>
          <w:rFonts w:ascii="Abadi MT Condensed Light" w:hAnsi="Abadi MT Condensed Light"/>
          <w:color w:val="2C1600"/>
          <w:sz w:val="26"/>
        </w:rPr>
        <w:t xml:space="preserve"> ou ses sous-traitants </w:t>
      </w:r>
      <w:proofErr w:type="gramStart"/>
      <w:r w:rsidRPr="001337E2">
        <w:rPr>
          <w:rFonts w:ascii="Abadi MT Condensed Light" w:hAnsi="Abadi MT Condensed Light"/>
          <w:color w:val="2C1600"/>
          <w:sz w:val="26"/>
        </w:rPr>
        <w:t>sont</w:t>
      </w:r>
      <w:proofErr w:type="gramEnd"/>
      <w:r w:rsidRPr="001337E2">
        <w:rPr>
          <w:rFonts w:ascii="Abadi MT Condensed Light" w:hAnsi="Abadi MT Condensed Light"/>
          <w:color w:val="2C1600"/>
          <w:sz w:val="26"/>
        </w:rPr>
        <w:t xml:space="preserve"> tenus de communiquer par courrier à la Commune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2"/>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le planning des interventions programmées en vue du remplacement des compteurs existants par des compteurs «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w:t>
      </w:r>
    </w:p>
    <w:p w:rsidR="00871D20" w:rsidRPr="001337E2" w:rsidRDefault="00871D20" w:rsidP="00871D20">
      <w:pPr>
        <w:pStyle w:val="Paragraphedeliste"/>
        <w:rPr>
          <w:rFonts w:ascii="Abadi MT Condensed Light" w:hAnsi="Abadi MT Condensed Light"/>
          <w:color w:val="2C1600"/>
          <w:sz w:val="26"/>
        </w:rPr>
      </w:pPr>
      <w:r w:rsidRPr="001337E2">
        <w:rPr>
          <w:rFonts w:ascii="Abadi MT Condensed Light" w:hAnsi="Abadi MT Condensed Light"/>
          <w:color w:val="2C1600"/>
          <w:sz w:val="26"/>
        </w:rPr>
        <w:t>Ce planning identifie le nom de l’entreprise habilitée à intervenir, les lieux d’intervention et les horaires auxquels les interventions doivent avoir lieu.</w:t>
      </w:r>
    </w:p>
    <w:p w:rsidR="00871D20" w:rsidRPr="001337E2" w:rsidRDefault="00871D20" w:rsidP="00871D20">
      <w:pPr>
        <w:pStyle w:val="Paragraphedeliste"/>
        <w:rPr>
          <w:rFonts w:ascii="Abadi MT Condensed Light" w:hAnsi="Abadi MT Condensed Light"/>
          <w:color w:val="2C1600"/>
          <w:sz w:val="26"/>
        </w:rPr>
      </w:pPr>
      <w:r w:rsidRPr="001337E2">
        <w:rPr>
          <w:rFonts w:ascii="Abadi MT Condensed Light" w:hAnsi="Abadi MT Condensed Light"/>
          <w:color w:val="2C1600"/>
          <w:sz w:val="26"/>
        </w:rPr>
        <w:t>Ce planning fait l’objet d’un affichage en Mairie dès réception et tout au long de la période d’installation.</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2"/>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un exemplaire de la plaquette d’information explicative sur les droits des personnes devant être remise à chaque usager au moment de l’installation.</w:t>
      </w:r>
    </w:p>
    <w:p w:rsidR="00871D20" w:rsidRPr="001337E2" w:rsidRDefault="00871D20" w:rsidP="00871D20">
      <w:pPr>
        <w:pStyle w:val="Paragraphedeliste"/>
        <w:rPr>
          <w:rFonts w:ascii="Abadi MT Condensed Light" w:hAnsi="Abadi MT Condensed Light"/>
          <w:color w:val="2C1600"/>
          <w:sz w:val="26"/>
        </w:rPr>
      </w:pPr>
      <w:r w:rsidRPr="001337E2">
        <w:rPr>
          <w:rFonts w:ascii="Abadi MT Condensed Light" w:hAnsi="Abadi MT Condensed Light"/>
          <w:color w:val="2C1600"/>
          <w:sz w:val="26"/>
        </w:rPr>
        <w:t>Cette plaquette d’information explicative fait l’objet d’un affichage en Mairie dès réception et tout au long de la période d’installation.</w:t>
      </w:r>
    </w:p>
    <w:p w:rsidR="00871D20" w:rsidRPr="001337E2" w:rsidRDefault="00871D20" w:rsidP="00871D20">
      <w:pPr>
        <w:pStyle w:val="Paragraphedeliste"/>
        <w:rPr>
          <w:rFonts w:ascii="Abadi MT Condensed Light" w:hAnsi="Abadi MT Condensed Light"/>
          <w:color w:val="2C1600"/>
          <w:sz w:val="26"/>
        </w:rPr>
      </w:pPr>
    </w:p>
    <w:p w:rsidR="00871D20" w:rsidRPr="001337E2" w:rsidRDefault="00871D20" w:rsidP="00871D20">
      <w:pPr>
        <w:pStyle w:val="Paragraphedeliste"/>
        <w:numPr>
          <w:ilvl w:val="0"/>
          <w:numId w:val="2"/>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la ou les études d’impact sur la vie privée réalisées avant le déploiement des compteurs sur la Commune.</w:t>
      </w:r>
    </w:p>
    <w:p w:rsidR="00871D20" w:rsidRPr="001337E2" w:rsidRDefault="00871D20" w:rsidP="00871D20">
      <w:pPr>
        <w:pStyle w:val="Paragraphedeliste"/>
        <w:rPr>
          <w:rFonts w:ascii="Abadi MT Condensed Light" w:hAnsi="Abadi MT Condensed Light"/>
          <w:color w:val="2C1600"/>
          <w:sz w:val="26"/>
        </w:rPr>
      </w:pPr>
      <w:r w:rsidRPr="001337E2">
        <w:rPr>
          <w:rFonts w:ascii="Abadi MT Condensed Light" w:hAnsi="Abadi MT Condensed Light"/>
          <w:color w:val="2C1600"/>
          <w:sz w:val="26"/>
        </w:rPr>
        <w:t xml:space="preserve">La ou les études d’impact </w:t>
      </w:r>
      <w:proofErr w:type="gramStart"/>
      <w:r w:rsidRPr="001337E2">
        <w:rPr>
          <w:rFonts w:ascii="Abadi MT Condensed Light" w:hAnsi="Abadi MT Condensed Light"/>
          <w:color w:val="2C1600"/>
          <w:sz w:val="26"/>
        </w:rPr>
        <w:t>sera(</w:t>
      </w:r>
      <w:proofErr w:type="gramEnd"/>
      <w:r w:rsidRPr="001337E2">
        <w:rPr>
          <w:rFonts w:ascii="Abadi MT Condensed Light" w:hAnsi="Abadi MT Condensed Light"/>
          <w:color w:val="2C1600"/>
          <w:sz w:val="26"/>
        </w:rPr>
        <w:t>ont) tenue(s) à la disposition des habitants en Mairie pour consultation.</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b/>
          <w:color w:val="2C1600"/>
          <w:sz w:val="26"/>
        </w:rPr>
      </w:pPr>
      <w:r w:rsidRPr="001337E2">
        <w:rPr>
          <w:rFonts w:ascii="Abadi MT Condensed Light" w:hAnsi="Abadi MT Condensed Light"/>
          <w:b/>
          <w:color w:val="2C1600"/>
          <w:sz w:val="26"/>
        </w:rPr>
        <w:t>Article 2</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Pendant la période d’installation des compteurs, le Maire peut décider de la mise en place d’une permanence en vue d’informer les habitants sur les fonctionnalités des compteurs et sur leurs droits en matière de protection des données personnelles.</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b/>
          <w:color w:val="2C1600"/>
          <w:sz w:val="26"/>
        </w:rPr>
      </w:pPr>
      <w:r w:rsidRPr="001337E2">
        <w:rPr>
          <w:rFonts w:ascii="Abadi MT Condensed Light" w:hAnsi="Abadi MT Condensed Light"/>
          <w:b/>
          <w:color w:val="2C1600"/>
          <w:sz w:val="26"/>
        </w:rPr>
        <w:t>Article 3</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Les modalités de remplacement des compteurs sur la Commune suivent les prescriptions suivantes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 xml:space="preserve">L’entreprise habilitée à remplacer les compteurs doit se présenter en Mairie au plus tard 30 minutes avant la première intervention programmée. Le Maire ou son représentant vérifie que l’entreprise est dûment habilitée par </w:t>
      </w:r>
      <w:r w:rsidRPr="001337E2">
        <w:rPr>
          <w:rFonts w:ascii="Abadi MT Condensed Light" w:hAnsi="Abadi MT Condensed Light"/>
          <w:caps/>
          <w:color w:val="2C1600"/>
          <w:sz w:val="26"/>
        </w:rPr>
        <w:t>Enedis</w:t>
      </w:r>
      <w:r w:rsidRPr="001337E2">
        <w:rPr>
          <w:rFonts w:ascii="Abadi MT Condensed Light" w:hAnsi="Abadi MT Condensed Light"/>
          <w:color w:val="2C1600"/>
          <w:sz w:val="26"/>
        </w:rPr>
        <w:t xml:space="preserve"> pour remplacer les compteurs et qu’elle dispose des plaquettes d’information à l’attention d</w:t>
      </w:r>
      <w:r>
        <w:rPr>
          <w:rFonts w:ascii="Abadi MT Condensed Light" w:hAnsi="Abadi MT Condensed Light"/>
          <w:color w:val="2C1600"/>
          <w:sz w:val="26"/>
        </w:rPr>
        <w:t>es usagers, en nombre suffisant</w:t>
      </w:r>
      <w:r w:rsidRPr="001337E2">
        <w:rPr>
          <w:rFonts w:ascii="Abadi MT Condensed Light" w:hAnsi="Abadi MT Condensed Light"/>
          <w:color w:val="2C1600"/>
          <w:sz w:val="26"/>
        </w:rPr>
        <w:t xml:space="preserve"> et conformes à celles précédemment notifiées en Mairie conformément à l’article 1</w:t>
      </w:r>
      <w:r w:rsidRPr="001337E2">
        <w:rPr>
          <w:rFonts w:ascii="Abadi MT Condensed Light" w:hAnsi="Abadi MT Condensed Light"/>
          <w:color w:val="2C1600"/>
          <w:sz w:val="26"/>
          <w:vertAlign w:val="superscript"/>
        </w:rPr>
        <w:t>er</w:t>
      </w:r>
      <w:r w:rsidRPr="001337E2">
        <w:rPr>
          <w:rFonts w:ascii="Abadi MT Condensed Light" w:hAnsi="Abadi MT Condensed Light"/>
          <w:color w:val="2C1600"/>
          <w:sz w:val="26"/>
        </w:rPr>
        <w:t xml:space="preserve">. </w:t>
      </w:r>
    </w:p>
    <w:p w:rsidR="00871D20" w:rsidRPr="001337E2" w:rsidRDefault="00871D20" w:rsidP="00871D20">
      <w:pPr>
        <w:pStyle w:val="Paragraphedeliste"/>
        <w:rPr>
          <w:rFonts w:ascii="Abadi MT Condensed Light" w:hAnsi="Abadi MT Condensed Light"/>
          <w:color w:val="2C1600"/>
          <w:sz w:val="26"/>
        </w:rPr>
      </w:pPr>
      <w:r w:rsidRPr="001337E2">
        <w:rPr>
          <w:rFonts w:ascii="Abadi MT Condensed Light" w:hAnsi="Abadi MT Condensed Light"/>
          <w:color w:val="2C1600"/>
          <w:sz w:val="26"/>
        </w:rPr>
        <w:t>Si le Maire ou son représentant constate que ces dispositions ne sont pas respectées, il suspend immédiatement les opérations programmées et dresse un procès-verbal constatant cette suspension.</w:t>
      </w:r>
    </w:p>
    <w:p w:rsidR="00871D20" w:rsidRPr="001337E2" w:rsidRDefault="00871D20" w:rsidP="00871D20">
      <w:pPr>
        <w:pStyle w:val="Paragraphedeliste"/>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L’entreprise habilitée ne peut intervenir au domicile des usagers en dehors de leur présence ou sans leur consentement, que le compteur soit situé à l’intérieur ou à l’extérieur de leur domicile.</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En cas d’intervention dans un immeuble collectif où plusieurs compteurs sont rassemblés dans un local technique, l’entreprise habilitée identifie à quel(s) usager(s) le compteur qu’elle envisage de remplacer est rattaché.</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Avant de procéder au remplacement du compteur, l’entreprise habilitée doit se présenter à l’usager dont le compteur doit être remplacé. Son représentant explique à l’usager les fonctionnalités du compteur et l’informe des droits dont il dispose en matière de protection de ses données personnelles. Il lui remet une plaquette d’information explicative en mains propres.</w:t>
      </w:r>
    </w:p>
    <w:p w:rsidR="00871D20" w:rsidRPr="001337E2" w:rsidRDefault="00871D20" w:rsidP="00871D20">
      <w:pPr>
        <w:pStyle w:val="Paragraphedeliste"/>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Le Maire ou son représentant peut accompagner l’entreprise lors de ses interventions pour veiller au bon déroulement des opérations de remplacement.</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Une fois le compteur remplacé, l’entreprise habilitée vérifie en présence de l’usager le bon fonctionnement du compteur et lui présente (i) les informations que le compteur permet d’afficher et (ii) les moyens dont il dispose pour décider d’autoriser ou, au contraire, de refuser leur enregistrement dans le compteur, leur collecte dans le système de traitement des données et leur transmission à son fournisseur d’énergie ou à des sociétés tierces.</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b/>
          <w:color w:val="2C1600"/>
          <w:sz w:val="26"/>
        </w:rPr>
      </w:pPr>
      <w:r w:rsidRPr="001337E2">
        <w:rPr>
          <w:rFonts w:ascii="Abadi MT Condensed Light" w:hAnsi="Abadi MT Condensed Light"/>
          <w:b/>
          <w:color w:val="2C1600"/>
          <w:sz w:val="26"/>
        </w:rPr>
        <w:t>Article 4</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 xml:space="preserve">En cas d’opposition d’un usager au remplacement de son compteur, le Maire ou son représentant suspend l’intervention.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Il convoque dans les 15 jours l’usager opposant, un représentant d</w:t>
      </w:r>
      <w:r w:rsidRPr="001337E2">
        <w:rPr>
          <w:rFonts w:ascii="Abadi MT Condensed Light" w:hAnsi="Abadi MT Condensed Light"/>
          <w:caps/>
          <w:color w:val="2C1600"/>
          <w:sz w:val="26"/>
        </w:rPr>
        <w:t>’Enedis</w:t>
      </w:r>
      <w:r w:rsidRPr="001337E2">
        <w:rPr>
          <w:rFonts w:ascii="Abadi MT Condensed Light" w:hAnsi="Abadi MT Condensed Light"/>
          <w:color w:val="2C1600"/>
          <w:sz w:val="26"/>
        </w:rPr>
        <w:t xml:space="preserve"> et un représentant de l’autorité concédante à une réunion de concertation en Mairie. Il tient le Médiateur de l’Energie informé des échanges intervenus et des solutions obtenues.</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Fait à…………………….., le…………………</w:t>
      </w:r>
      <w:proofErr w:type="gramStart"/>
      <w:r w:rsidRPr="001337E2">
        <w:rPr>
          <w:rFonts w:ascii="Abadi MT Condensed Light" w:hAnsi="Abadi MT Condensed Light"/>
          <w:color w:val="2C1600"/>
          <w:sz w:val="26"/>
        </w:rPr>
        <w:t>..</w:t>
      </w:r>
      <w:proofErr w:type="gramEnd"/>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p>
    <w:p w:rsidR="00871D20" w:rsidRPr="001337E2" w:rsidRDefault="00871D20" w:rsidP="00871D20">
      <w:pPr>
        <w:rPr>
          <w:rFonts w:ascii="Abadi MT Condensed Light" w:hAnsi="Abadi MT Condensed Light"/>
          <w:color w:val="2C1600"/>
          <w:sz w:val="26"/>
        </w:rPr>
      </w:pPr>
      <w:r w:rsidRPr="001337E2">
        <w:rPr>
          <w:rFonts w:ascii="Abadi MT Condensed Light" w:hAnsi="Abadi MT Condensed Light"/>
          <w:color w:val="2C1600"/>
          <w:sz w:val="26"/>
        </w:rPr>
        <w:tab/>
      </w:r>
      <w:r w:rsidRPr="001337E2">
        <w:rPr>
          <w:rFonts w:ascii="Abadi MT Condensed Light" w:hAnsi="Abadi MT Condensed Light"/>
          <w:color w:val="2C1600"/>
          <w:sz w:val="26"/>
        </w:rPr>
        <w:tab/>
      </w:r>
      <w:r w:rsidRPr="001337E2">
        <w:rPr>
          <w:rFonts w:ascii="Abadi MT Condensed Light" w:hAnsi="Abadi MT Condensed Light"/>
          <w:color w:val="2C1600"/>
          <w:sz w:val="26"/>
        </w:rPr>
        <w:tab/>
      </w:r>
      <w:r w:rsidRPr="001337E2">
        <w:rPr>
          <w:rFonts w:ascii="Abadi MT Condensed Light" w:hAnsi="Abadi MT Condensed Light"/>
          <w:color w:val="2C1600"/>
          <w:sz w:val="26"/>
        </w:rPr>
        <w:tab/>
      </w:r>
      <w:r w:rsidRPr="001337E2">
        <w:rPr>
          <w:rFonts w:ascii="Abadi MT Condensed Light" w:hAnsi="Abadi MT Condensed Light"/>
          <w:color w:val="2C1600"/>
          <w:sz w:val="26"/>
        </w:rPr>
        <w:tab/>
      </w:r>
      <w:r w:rsidRPr="001337E2">
        <w:rPr>
          <w:rFonts w:ascii="Abadi MT Condensed Light" w:hAnsi="Abadi MT Condensed Light"/>
          <w:color w:val="2C1600"/>
          <w:sz w:val="26"/>
        </w:rPr>
        <w:tab/>
      </w:r>
      <w:r w:rsidRPr="001337E2">
        <w:rPr>
          <w:rFonts w:ascii="Abadi MT Condensed Light" w:hAnsi="Abadi MT Condensed Light"/>
          <w:color w:val="2C1600"/>
          <w:sz w:val="26"/>
        </w:rPr>
        <w:tab/>
        <w:t xml:space="preserve">NOM, Prénom, qualité, </w:t>
      </w:r>
    </w:p>
    <w:p w:rsidR="00871D20" w:rsidRPr="001337E2" w:rsidRDefault="00871D20" w:rsidP="00871D20">
      <w:pPr>
        <w:rPr>
          <w:rFonts w:ascii="Abadi MT Condensed Light" w:hAnsi="Abadi MT Condensed Light"/>
          <w:color w:val="2C1600"/>
          <w:sz w:val="26"/>
        </w:rPr>
      </w:pPr>
    </w:p>
    <w:p w:rsidR="00871D20" w:rsidRPr="001337E2" w:rsidRDefault="00871D20" w:rsidP="00871D20">
      <w:pPr>
        <w:ind w:left="4248" w:firstLine="708"/>
        <w:rPr>
          <w:rFonts w:ascii="Abadi MT Condensed Light" w:hAnsi="Abadi MT Condensed Light"/>
          <w:color w:val="2C1600"/>
          <w:sz w:val="26"/>
        </w:rPr>
      </w:pPr>
      <w:r w:rsidRPr="001337E2">
        <w:rPr>
          <w:rFonts w:ascii="Abadi MT Condensed Light" w:hAnsi="Abadi MT Condensed Light"/>
          <w:color w:val="2C1600"/>
          <w:sz w:val="26"/>
        </w:rPr>
        <w:t>Signature</w:t>
      </w:r>
    </w:p>
    <w:p w:rsidR="000854C9" w:rsidRDefault="00871D20" w:rsidP="00871D20"/>
    <w:sectPr w:rsidR="000854C9" w:rsidSect="000854C9">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59"/>
    <w:family w:val="auto"/>
    <w:pitch w:val="variable"/>
    <w:sig w:usb0="00000201" w:usb1="00000000" w:usb2="00000000" w:usb3="00000000" w:csb0="00000004"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71D20" w:rsidRDefault="00871D20" w:rsidP="005A0D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71D20" w:rsidRDefault="00871D20" w:rsidP="00871D20">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71D20" w:rsidRDefault="00871D20" w:rsidP="005A0D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871D20" w:rsidRDefault="00871D20" w:rsidP="00871D20">
    <w:pPr>
      <w:pStyle w:val="Pieddepage"/>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18413EF"/>
    <w:multiLevelType w:val="hybridMultilevel"/>
    <w:tmpl w:val="B97411A2"/>
    <w:lvl w:ilvl="0" w:tplc="053AD47E">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3A0774"/>
    <w:multiLevelType w:val="hybridMultilevel"/>
    <w:tmpl w:val="87DEFA12"/>
    <w:lvl w:ilvl="0" w:tplc="053AD47E">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71D20"/>
    <w:rsid w:val="00871D2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20"/>
    <w:pPr>
      <w:spacing w:line="320" w:lineRule="exact"/>
      <w:jc w:val="both"/>
    </w:pPr>
    <w:rPr>
      <w:rFonts w:ascii="Arial" w:eastAsia="Times New Roman" w:hAnsi="Arial" w:cs="Times New Roman"/>
      <w:sz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871D20"/>
    <w:pPr>
      <w:ind w:left="708"/>
    </w:pPr>
  </w:style>
  <w:style w:type="paragraph" w:styleId="Pieddepage">
    <w:name w:val="footer"/>
    <w:basedOn w:val="Normal"/>
    <w:link w:val="PieddepageCar"/>
    <w:uiPriority w:val="99"/>
    <w:semiHidden/>
    <w:unhideWhenUsed/>
    <w:rsid w:val="00871D20"/>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871D20"/>
    <w:rPr>
      <w:rFonts w:ascii="Arial" w:eastAsia="Times New Roman" w:hAnsi="Arial" w:cs="Times New Roman"/>
      <w:sz w:val="22"/>
      <w:lang w:eastAsia="fr-FR"/>
    </w:rPr>
  </w:style>
  <w:style w:type="character" w:styleId="Numrodepage">
    <w:name w:val="page number"/>
    <w:basedOn w:val="Policepardfaut"/>
    <w:uiPriority w:val="99"/>
    <w:semiHidden/>
    <w:unhideWhenUsed/>
    <w:rsid w:val="00871D2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4085</Characters>
  <Application>Microsoft Word 12.1.0</Application>
  <DocSecurity>0</DocSecurity>
  <Lines>34</Lines>
  <Paragraphs>8</Paragraphs>
  <ScaleCrop>false</ScaleCrop>
  <Company>Avocat</Company>
  <LinksUpToDate>false</LinksUpToDate>
  <CharactersWithSpaces>5016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Magarinos</dc:creator>
  <cp:keywords/>
  <cp:lastModifiedBy>Blanche Magarinos</cp:lastModifiedBy>
  <cp:revision>1</cp:revision>
  <dcterms:created xsi:type="dcterms:W3CDTF">2017-02-23T11:19:00Z</dcterms:created>
  <dcterms:modified xsi:type="dcterms:W3CDTF">2017-02-23T11:21:00Z</dcterms:modified>
</cp:coreProperties>
</file>